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10" w:rsidRPr="00CA03D3" w:rsidRDefault="00E317AD">
      <w:pPr>
        <w:pStyle w:val="a4"/>
        <w:rPr>
          <w:rFonts w:ascii="Times New Roman" w:hAnsi="Times New Roman" w:cs="Times New Roman"/>
          <w:u w:val="none"/>
        </w:rPr>
      </w:pPr>
      <w:r w:rsidRPr="00CA03D3">
        <w:rPr>
          <w:rFonts w:ascii="Times New Roman" w:hAnsi="Times New Roman" w:cs="Times New Roman"/>
        </w:rPr>
        <w:t>ІНФОРМАЦІЯ</w:t>
      </w:r>
      <w:r w:rsidRPr="00CA03D3">
        <w:rPr>
          <w:rFonts w:ascii="Times New Roman" w:hAnsi="Times New Roman" w:cs="Times New Roman"/>
          <w:spacing w:val="-16"/>
        </w:rPr>
        <w:t xml:space="preserve"> </w:t>
      </w:r>
      <w:r w:rsidRPr="00CA03D3">
        <w:rPr>
          <w:rFonts w:ascii="Times New Roman" w:hAnsi="Times New Roman" w:cs="Times New Roman"/>
        </w:rPr>
        <w:t>ПРО</w:t>
      </w:r>
      <w:r w:rsidRPr="00CA03D3">
        <w:rPr>
          <w:rFonts w:ascii="Times New Roman" w:hAnsi="Times New Roman" w:cs="Times New Roman"/>
          <w:spacing w:val="-17"/>
        </w:rPr>
        <w:t xml:space="preserve"> </w:t>
      </w:r>
      <w:r w:rsidRPr="00CA03D3">
        <w:rPr>
          <w:rFonts w:ascii="Times New Roman" w:hAnsi="Times New Roman" w:cs="Times New Roman"/>
        </w:rPr>
        <w:t>СТРАХОВОГО</w:t>
      </w:r>
      <w:r w:rsidRPr="00CA03D3">
        <w:rPr>
          <w:rFonts w:ascii="Times New Roman" w:hAnsi="Times New Roman" w:cs="Times New Roman"/>
          <w:spacing w:val="-16"/>
        </w:rPr>
        <w:t xml:space="preserve"> </w:t>
      </w:r>
      <w:r w:rsidRPr="00CA03D3">
        <w:rPr>
          <w:rFonts w:ascii="Times New Roman" w:hAnsi="Times New Roman" w:cs="Times New Roman"/>
          <w:spacing w:val="-2"/>
        </w:rPr>
        <w:t>ПОСЕРЕДНИКА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850"/>
        <w:gridCol w:w="9073"/>
      </w:tblGrid>
      <w:tr w:rsidR="002A0E10" w:rsidRPr="00CA03D3" w:rsidTr="009154F5">
        <w:trPr>
          <w:trHeight w:val="1505"/>
        </w:trPr>
        <w:tc>
          <w:tcPr>
            <w:tcW w:w="4398" w:type="dxa"/>
          </w:tcPr>
          <w:p w:rsidR="002A0E10" w:rsidRPr="00CA03D3" w:rsidRDefault="002A0E1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E10" w:rsidRPr="00CA03D3" w:rsidRDefault="00E317AD" w:rsidP="00CA03D3">
            <w:pPr>
              <w:pStyle w:val="TableParagraph"/>
              <w:tabs>
                <w:tab w:val="left" w:pos="556"/>
              </w:tabs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Страховий</w:t>
            </w:r>
            <w:r w:rsidRPr="00CA03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агент</w:t>
            </w:r>
          </w:p>
        </w:tc>
        <w:tc>
          <w:tcPr>
            <w:tcW w:w="9923" w:type="dxa"/>
            <w:gridSpan w:val="2"/>
          </w:tcPr>
          <w:p w:rsidR="002A0E10" w:rsidRPr="00CA03D3" w:rsidRDefault="009154F5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Акціонерне товариство «МОТОР-БАНК» </w:t>
            </w:r>
            <w:r w:rsidR="00E317AD"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АТ «МОТОР-БАНК»</w:t>
            </w:r>
            <w:r w:rsidR="00E317AD"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  <w:p w:rsidR="002A0E10" w:rsidRPr="00CA03D3" w:rsidRDefault="00E317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154F5"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35345213</w:t>
            </w:r>
          </w:p>
          <w:p w:rsidR="009154F5" w:rsidRPr="00CA03D3" w:rsidRDefault="00E317AD">
            <w:pPr>
              <w:pStyle w:val="TableParagraph"/>
              <w:ind w:left="107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Pr="00CA0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154F5"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69068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154F5"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м.Запоріжжя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154F5" w:rsidRPr="00CA03D3">
              <w:rPr>
                <w:rFonts w:ascii="Times New Roman" w:hAnsi="Times New Roman" w:cs="Times New Roman"/>
                <w:bCs/>
                <w:sz w:val="24"/>
                <w:szCs w:val="24"/>
              </w:rPr>
              <w:t>проспект Моторобудівників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4F5" w:rsidRPr="00CA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804" w:rsidRPr="00CA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4F5" w:rsidRPr="00CA03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0E10" w:rsidRPr="00CA03D3" w:rsidRDefault="00E317AD">
            <w:pPr>
              <w:pStyle w:val="TableParagraph"/>
              <w:ind w:left="107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Сайт Банка</w:t>
            </w:r>
            <w:r w:rsidR="009154F5"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4F5" w:rsidRPr="00CA0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https://motor-bank.ua</w:t>
            </w:r>
          </w:p>
          <w:p w:rsidR="002A0E10" w:rsidRPr="00CA03D3" w:rsidRDefault="00E317AD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Ліцензії</w:t>
            </w:r>
            <w:r w:rsidRPr="00CA0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3D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hyperlink r:id="rId5" w:history="1">
              <w:r w:rsidR="00CA03D3" w:rsidRPr="00CA03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https://motor-bank.ua/about-the-bank/lisenses/</w:t>
              </w:r>
            </w:hyperlink>
            <w:r w:rsidR="00CA03D3"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E10" w:rsidRPr="00CA03D3" w:rsidTr="00E051A7">
        <w:trPr>
          <w:trHeight w:val="3100"/>
        </w:trPr>
        <w:tc>
          <w:tcPr>
            <w:tcW w:w="4398" w:type="dxa"/>
          </w:tcPr>
          <w:p w:rsidR="00D311C6" w:rsidRDefault="00D311C6" w:rsidP="00CA03D3">
            <w:pPr>
              <w:pStyle w:val="TableParagraph"/>
              <w:tabs>
                <w:tab w:val="left" w:pos="556"/>
              </w:tabs>
              <w:spacing w:before="1"/>
              <w:ind w:left="28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2A0E10" w:rsidRPr="00CA03D3" w:rsidRDefault="00E317AD" w:rsidP="00CA03D3">
            <w:pPr>
              <w:pStyle w:val="TableParagraph"/>
              <w:tabs>
                <w:tab w:val="left" w:pos="556"/>
              </w:tabs>
              <w:spacing w:before="1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Повноваження</w:t>
            </w:r>
            <w:r w:rsidRPr="00CA03D3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страхового</w:t>
            </w:r>
            <w:r w:rsidRPr="00CA03D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агента</w:t>
            </w:r>
            <w:proofErr w:type="spellEnd"/>
          </w:p>
        </w:tc>
        <w:tc>
          <w:tcPr>
            <w:tcW w:w="9923" w:type="dxa"/>
            <w:gridSpan w:val="2"/>
          </w:tcPr>
          <w:p w:rsidR="002A0E10" w:rsidRPr="00CA03D3" w:rsidRDefault="00E317AD">
            <w:pPr>
              <w:pStyle w:val="TableParagraph"/>
              <w:spacing w:before="1"/>
              <w:ind w:left="107" w:right="9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АТ «</w:t>
            </w:r>
            <w:r w:rsidR="009154F5" w:rsidRPr="00CA03D3">
              <w:rPr>
                <w:rFonts w:ascii="Times New Roman" w:hAnsi="Times New Roman" w:cs="Times New Roman"/>
                <w:sz w:val="24"/>
                <w:szCs w:val="24"/>
              </w:rPr>
              <w:t>МОТОР-БАНК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» є страховим посередником, який діє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в межах укладеного договору зі страховою компанією та на підставі цього договору надає посередницькі послуги з укладення договорів страхування, в тому числі, але не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виключно:</w:t>
            </w:r>
          </w:p>
          <w:p w:rsidR="002A0E10" w:rsidRPr="00CA03D3" w:rsidRDefault="00E051A7" w:rsidP="005524AF">
            <w:pPr>
              <w:pStyle w:val="TableParagraph"/>
              <w:numPr>
                <w:ilvl w:val="0"/>
                <w:numId w:val="1"/>
              </w:numPr>
              <w:spacing w:before="1"/>
              <w:ind w:right="2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пропонування, пропозиція та консультування клієнта щодо укладення договору страхування, проведення іншої роботи з підготовки до укладення договорів страхування, </w:t>
            </w:r>
            <w:r w:rsidR="00E317AD" w:rsidRPr="00CA03D3">
              <w:rPr>
                <w:rFonts w:ascii="Times New Roman" w:hAnsi="Times New Roman" w:cs="Times New Roman"/>
                <w:sz w:val="24"/>
                <w:szCs w:val="24"/>
              </w:rPr>
              <w:t>використовуючи надані Страховою компанією інформаційні матеріали стосовно видів та умов страхування, страхових продуктів/послуг;</w:t>
            </w:r>
          </w:p>
          <w:p w:rsidR="002A0E10" w:rsidRPr="00CA03D3" w:rsidRDefault="00E051A7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2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17AD" w:rsidRPr="00CA03D3">
              <w:rPr>
                <w:rFonts w:ascii="Times New Roman" w:hAnsi="Times New Roman" w:cs="Times New Roman"/>
                <w:sz w:val="24"/>
                <w:szCs w:val="24"/>
              </w:rPr>
              <w:t>роведення ознайомлення страхувальників-клієнтів Банку з Правилами та умовами страхування, а також інформування їх про порядок отримання страхового відшкодування в р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азі настання страхового випадку.</w:t>
            </w:r>
          </w:p>
        </w:tc>
      </w:tr>
      <w:tr w:rsidR="002A0E10" w:rsidRPr="00CA03D3">
        <w:trPr>
          <w:trHeight w:val="585"/>
        </w:trPr>
        <w:tc>
          <w:tcPr>
            <w:tcW w:w="4398" w:type="dxa"/>
          </w:tcPr>
          <w:p w:rsidR="002A0E10" w:rsidRPr="00CA03D3" w:rsidRDefault="00E317AD">
            <w:pPr>
              <w:pStyle w:val="TableParagraph"/>
              <w:tabs>
                <w:tab w:val="left" w:pos="818"/>
                <w:tab w:val="left" w:pos="1926"/>
                <w:tab w:val="left" w:pos="3029"/>
                <w:tab w:val="left" w:pos="3555"/>
              </w:tabs>
              <w:spacing w:line="292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Номер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запису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03D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в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Реєстрі</w:t>
            </w:r>
          </w:p>
          <w:p w:rsidR="002A0E10" w:rsidRPr="00CA03D3" w:rsidRDefault="00E317AD">
            <w:pPr>
              <w:pStyle w:val="TableParagraph"/>
              <w:spacing w:line="273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посередників</w:t>
            </w:r>
          </w:p>
        </w:tc>
        <w:tc>
          <w:tcPr>
            <w:tcW w:w="9923" w:type="dxa"/>
            <w:gridSpan w:val="2"/>
          </w:tcPr>
          <w:p w:rsidR="002A0E10" w:rsidRPr="00CA03D3" w:rsidRDefault="00902200" w:rsidP="00CA03D3">
            <w:pPr>
              <w:pStyle w:val="TableParagraph"/>
              <w:spacing w:before="17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317AD" w:rsidRPr="00CA0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https://kis.bank.gov.ua/</w:t>
              </w:r>
            </w:hyperlink>
            <w:r w:rsidR="00E317AD" w:rsidRPr="00CA03D3">
              <w:rPr>
                <w:rFonts w:ascii="Times New Roman" w:hAnsi="Times New Roman" w:cs="Times New Roman"/>
                <w:color w:val="0000FF"/>
                <w:spacing w:val="-9"/>
                <w:sz w:val="24"/>
                <w:szCs w:val="24"/>
              </w:rPr>
              <w:t xml:space="preserve"> </w:t>
            </w:r>
            <w:r w:rsidR="00E317AD" w:rsidRPr="00CA03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E317AD" w:rsidRPr="00CA03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317AD" w:rsidRPr="00CA03D3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r w:rsidR="00E317AD" w:rsidRPr="00CA0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317AD" w:rsidRPr="00CA03D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051A7" w:rsidRPr="00CA03D3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  <w:r w:rsidR="00E317AD" w:rsidRPr="00CA03D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</w:p>
        </w:tc>
      </w:tr>
      <w:tr w:rsidR="002A0E10" w:rsidRPr="00CA03D3">
        <w:trPr>
          <w:trHeight w:val="1170"/>
        </w:trPr>
        <w:tc>
          <w:tcPr>
            <w:tcW w:w="4398" w:type="dxa"/>
          </w:tcPr>
          <w:p w:rsidR="002A0E10" w:rsidRPr="00CA03D3" w:rsidRDefault="00E317AD" w:rsidP="00CA03D3">
            <w:pPr>
              <w:pStyle w:val="TableParagraph"/>
              <w:tabs>
                <w:tab w:val="left" w:pos="3399"/>
              </w:tabs>
              <w:ind w:left="280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A03D3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 </w:t>
            </w:r>
            <w:r w:rsid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Можливість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надання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індивідуальної консультації та рекомендацій</w:t>
            </w:r>
            <w:r w:rsidRPr="00CA03D3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r w:rsidRPr="00CA03D3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умов</w:t>
            </w:r>
            <w:r w:rsidRPr="00CA03D3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страхового</w:t>
            </w:r>
          </w:p>
          <w:p w:rsidR="002A0E10" w:rsidRPr="00CA03D3" w:rsidRDefault="00E317AD" w:rsidP="00CA03D3">
            <w:pPr>
              <w:pStyle w:val="TableParagraph"/>
              <w:spacing w:line="273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продукту.</w:t>
            </w:r>
          </w:p>
        </w:tc>
        <w:tc>
          <w:tcPr>
            <w:tcW w:w="9923" w:type="dxa"/>
            <w:gridSpan w:val="2"/>
          </w:tcPr>
          <w:p w:rsidR="002A0E10" w:rsidRPr="00CA03D3" w:rsidRDefault="00E317AD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щодо умов страхового продукту та рекомендації щодо вибору страхового продукту відповідно до потреб клієнта надаються при зверненні клієнта до у відділення Банку</w:t>
            </w:r>
          </w:p>
        </w:tc>
      </w:tr>
      <w:tr w:rsidR="002A0E10" w:rsidRPr="00CA03D3">
        <w:trPr>
          <w:trHeight w:val="1170"/>
        </w:trPr>
        <w:tc>
          <w:tcPr>
            <w:tcW w:w="4398" w:type="dxa"/>
          </w:tcPr>
          <w:p w:rsidR="002A0E10" w:rsidRPr="00CA03D3" w:rsidRDefault="00E317AD" w:rsidP="00171403">
            <w:pPr>
              <w:pStyle w:val="TableParagraph"/>
              <w:ind w:left="273" w:righ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відокремлених підрозділів страхового посередника, в яких споживач</w:t>
            </w:r>
            <w:r w:rsidR="00171403">
              <w:rPr>
                <w:rFonts w:ascii="Times New Roman" w:hAnsi="Times New Roman" w:cs="Times New Roman"/>
                <w:b/>
                <w:spacing w:val="78"/>
                <w:w w:val="15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може</w:t>
            </w:r>
            <w:r w:rsidRPr="00CA03D3">
              <w:rPr>
                <w:rFonts w:ascii="Times New Roman" w:hAnsi="Times New Roman" w:cs="Times New Roman"/>
                <w:b/>
                <w:spacing w:val="78"/>
                <w:w w:val="150"/>
                <w:sz w:val="24"/>
                <w:szCs w:val="24"/>
              </w:rPr>
              <w:t xml:space="preserve"> 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укласти</w:t>
            </w:r>
            <w:r w:rsidRPr="00CA03D3">
              <w:rPr>
                <w:rFonts w:ascii="Times New Roman" w:hAnsi="Times New Roman" w:cs="Times New Roman"/>
                <w:b/>
                <w:spacing w:val="78"/>
                <w:w w:val="150"/>
                <w:sz w:val="24"/>
                <w:szCs w:val="24"/>
              </w:rPr>
              <w:t xml:space="preserve"> 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договір</w:t>
            </w:r>
            <w:r w:rsidR="001714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страхування</w:t>
            </w:r>
          </w:p>
        </w:tc>
        <w:tc>
          <w:tcPr>
            <w:tcW w:w="9923" w:type="dxa"/>
            <w:gridSpan w:val="2"/>
          </w:tcPr>
          <w:p w:rsidR="002A0E10" w:rsidRPr="00CA03D3" w:rsidRDefault="00E317AD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переліком</w:t>
            </w:r>
            <w:r w:rsidRPr="00CA0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відділень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C86" w:rsidRPr="00CA03D3">
              <w:rPr>
                <w:rFonts w:ascii="Times New Roman" w:hAnsi="Times New Roman" w:cs="Times New Roman"/>
                <w:sz w:val="24"/>
                <w:szCs w:val="24"/>
              </w:rPr>
              <w:t>МОТОР-БАНК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3C86" w:rsidRPr="00CA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r w:rsidRPr="00CA0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споживач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укласти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договір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r w:rsidR="0050602C" w:rsidRPr="00CA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можна ознайомитися за посиланням </w:t>
            </w:r>
            <w:hyperlink r:id="rId7" w:history="1">
              <w:r w:rsidR="0050602C" w:rsidRPr="00CA03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https://motor-bank.ua/ofisi-bankomati/</w:t>
              </w:r>
            </w:hyperlink>
            <w:r w:rsidR="0050602C"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E10" w:rsidRPr="00CA03D3" w:rsidRDefault="002A0E10">
            <w:pPr>
              <w:pStyle w:val="TableParagraph"/>
              <w:spacing w:line="29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10" w:rsidRPr="00CA03D3">
        <w:trPr>
          <w:trHeight w:val="294"/>
        </w:trPr>
        <w:tc>
          <w:tcPr>
            <w:tcW w:w="14321" w:type="dxa"/>
            <w:gridSpan w:val="3"/>
          </w:tcPr>
          <w:p w:rsidR="002A0E10" w:rsidRPr="00CA03D3" w:rsidRDefault="00E317AD" w:rsidP="00171403">
            <w:pPr>
              <w:pStyle w:val="TableParagraph"/>
              <w:spacing w:line="275" w:lineRule="exact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A03D3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Страхові</w:t>
            </w:r>
            <w:r w:rsidRPr="00CA03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компанії,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частину</w:t>
            </w:r>
            <w:r w:rsidRPr="00CA03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страхової</w:t>
            </w:r>
            <w:r w:rsidRPr="00CA03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яких</w:t>
            </w:r>
            <w:r w:rsidRPr="00CA03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виконує</w:t>
            </w: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страховий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агент</w:t>
            </w:r>
            <w:r w:rsidR="0050602C"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A03D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hyperlink r:id="rId8" w:history="1">
              <w:r w:rsidR="0050602C" w:rsidRPr="00255648">
                <w:rPr>
                  <w:rStyle w:val="a6"/>
                  <w:rFonts w:ascii="Times New Roman" w:hAnsi="Times New Roman" w:cs="Times New Roman"/>
                  <w:spacing w:val="3"/>
                  <w:sz w:val="24"/>
                  <w:szCs w:val="24"/>
                </w:rPr>
                <w:t>https://motor-bank.ua/insurance/</w:t>
              </w:r>
            </w:hyperlink>
            <w:r w:rsidR="0050602C" w:rsidRPr="00CA03D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</w:tr>
      <w:tr w:rsidR="002A0E10" w:rsidRPr="00CA03D3">
        <w:trPr>
          <w:trHeight w:val="1464"/>
        </w:trPr>
        <w:tc>
          <w:tcPr>
            <w:tcW w:w="5248" w:type="dxa"/>
            <w:gridSpan w:val="2"/>
          </w:tcPr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ПРАТ «СК</w:t>
            </w:r>
            <w:r w:rsidRPr="00CA03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«АРСЕНАЛ</w:t>
            </w:r>
            <w:r w:rsidRPr="00CA03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СТРАХУВАННЯ»</w:t>
            </w:r>
          </w:p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33908322</w:t>
            </w:r>
          </w:p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03056,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A0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Київ,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Борщагівська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154</w:t>
            </w:r>
          </w:p>
          <w:p w:rsidR="002A0E10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800 60 44 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9073" w:type="dxa"/>
          </w:tcPr>
          <w:p w:rsidR="002A4DFE" w:rsidRPr="00CA03D3" w:rsidRDefault="002A4DFE" w:rsidP="002A4DF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страхову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компанію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послуг,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страховиком зазначено 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страховика </w:t>
            </w:r>
            <w:hyperlink r:id="rId9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https://arsenal-ic.ua/</w:t>
              </w:r>
            </w:hyperlink>
          </w:p>
          <w:p w:rsidR="002A4DFE" w:rsidRPr="00CA03D3" w:rsidRDefault="002A4DFE" w:rsidP="002A4DF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страховика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r w:rsidRPr="00CA03D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зазначено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вебсторінці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Реєстру </w:t>
            </w:r>
            <w:hyperlink r:id="rId10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https://kis.bank.gov.ua/</w:t>
              </w:r>
            </w:hyperlink>
          </w:p>
          <w:p w:rsidR="002A0E10" w:rsidRPr="00CA03D3" w:rsidRDefault="002A4DFE" w:rsidP="009359DA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r w:rsidRPr="009359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r w:rsidRPr="009359D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359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r w:rsidRPr="009359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Pr="009359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r w:rsidRPr="009359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посередницькі</w:t>
            </w:r>
            <w:r w:rsidRPr="009359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sz w:val="24"/>
                <w:szCs w:val="24"/>
              </w:rPr>
              <w:t>послуги:</w:t>
            </w:r>
            <w:r w:rsidRPr="009359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359DA" w:rsidRPr="009359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1, </w:t>
            </w:r>
            <w:r w:rsidRPr="009359DA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3,</w:t>
            </w:r>
            <w:r w:rsidRPr="009359DA">
              <w:rPr>
                <w:rFonts w:ascii="Times New Roman" w:hAnsi="Times New Roman" w:cs="Times New Roman"/>
                <w:color w:val="001F5F"/>
                <w:spacing w:val="-3"/>
                <w:sz w:val="24"/>
                <w:szCs w:val="24"/>
              </w:rPr>
              <w:t xml:space="preserve"> </w:t>
            </w:r>
            <w:r w:rsidR="009359DA" w:rsidRPr="009359DA">
              <w:rPr>
                <w:rFonts w:ascii="Times New Roman" w:hAnsi="Times New Roman" w:cs="Times New Roman"/>
                <w:color w:val="001F5F"/>
                <w:spacing w:val="-3"/>
                <w:sz w:val="24"/>
                <w:szCs w:val="24"/>
              </w:rPr>
              <w:t xml:space="preserve">7, </w:t>
            </w:r>
            <w:r w:rsidRPr="009359DA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8,</w:t>
            </w:r>
            <w:r w:rsidRPr="009359DA">
              <w:rPr>
                <w:rFonts w:ascii="Times New Roman" w:hAnsi="Times New Roman" w:cs="Times New Roman"/>
                <w:color w:val="001F5F"/>
                <w:spacing w:val="-2"/>
                <w:sz w:val="24"/>
                <w:szCs w:val="24"/>
              </w:rPr>
              <w:t xml:space="preserve"> </w:t>
            </w:r>
            <w:r w:rsidRPr="009359DA">
              <w:rPr>
                <w:rFonts w:ascii="Times New Roman" w:hAnsi="Times New Roman" w:cs="Times New Roman"/>
                <w:color w:val="001F5F"/>
                <w:spacing w:val="-5"/>
                <w:sz w:val="24"/>
                <w:szCs w:val="24"/>
              </w:rPr>
              <w:t>9</w:t>
            </w:r>
            <w:r w:rsidRPr="009359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2A4DFE" w:rsidRPr="00CA03D3">
        <w:trPr>
          <w:trHeight w:val="1464"/>
        </w:trPr>
        <w:tc>
          <w:tcPr>
            <w:tcW w:w="5248" w:type="dxa"/>
            <w:gridSpan w:val="2"/>
          </w:tcPr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ПРАТ СК</w:t>
            </w:r>
            <w:r w:rsidRPr="00CA03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„ЄВРОІНС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УКРАЇНА“</w:t>
            </w:r>
          </w:p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22868348</w:t>
            </w:r>
          </w:p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03150,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Київ,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Васильківська,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102</w:t>
            </w:r>
          </w:p>
          <w:p w:rsidR="002A4DFE" w:rsidRPr="00CA03D3" w:rsidRDefault="002A4DFE" w:rsidP="00171403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+380</w:t>
            </w:r>
            <w:r w:rsidRPr="00CA0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247-44-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9073" w:type="dxa"/>
          </w:tcPr>
          <w:p w:rsidR="002A4DFE" w:rsidRPr="00CA03D3" w:rsidRDefault="002A4DFE" w:rsidP="002A4DF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страхову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компанію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послуг,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страховиком зазначено 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страховика </w:t>
            </w:r>
            <w:hyperlink r:id="rId11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https://www.euroins.com.ua/</w:t>
              </w:r>
            </w:hyperlink>
          </w:p>
          <w:p w:rsidR="002A4DFE" w:rsidRPr="00CA03D3" w:rsidRDefault="002A4DFE" w:rsidP="002A4DF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страховика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зазначено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вебсторінці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Реєстру </w:t>
            </w:r>
            <w:hyperlink r:id="rId12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https://kis.bank.gov.ua/</w:t>
              </w:r>
            </w:hyperlink>
          </w:p>
          <w:p w:rsidR="002A4DFE" w:rsidRPr="00CA03D3" w:rsidRDefault="002A4DFE" w:rsidP="00B446D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r w:rsidRPr="00CA03D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посередницькі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послуги:</w:t>
            </w:r>
            <w:r w:rsidRPr="00CA03D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3,</w:t>
            </w:r>
            <w:r w:rsidRPr="00CA03D3">
              <w:rPr>
                <w:rFonts w:ascii="Times New Roman" w:hAnsi="Times New Roman" w:cs="Times New Roman"/>
                <w:color w:val="001F5F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8,</w:t>
            </w:r>
            <w:r w:rsidRPr="00CA03D3">
              <w:rPr>
                <w:rFonts w:ascii="Times New Roman" w:hAnsi="Times New Roman" w:cs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color w:val="001F5F"/>
                <w:spacing w:val="-5"/>
                <w:sz w:val="24"/>
                <w:szCs w:val="24"/>
              </w:rPr>
              <w:t>9</w:t>
            </w:r>
            <w:r w:rsidR="00B446D5" w:rsidRPr="00CA03D3">
              <w:rPr>
                <w:rFonts w:ascii="Times New Roman" w:hAnsi="Times New Roman" w:cs="Times New Roman"/>
                <w:color w:val="001F5F"/>
                <w:spacing w:val="-5"/>
                <w:sz w:val="24"/>
                <w:szCs w:val="24"/>
              </w:rPr>
              <w:t>, 10</w:t>
            </w:r>
            <w:r w:rsidRPr="00CA03D3">
              <w:rPr>
                <w:rFonts w:ascii="Times New Roman" w:hAnsi="Times New Roman" w:cs="Times New Roman"/>
                <w:color w:val="001F5F"/>
                <w:spacing w:val="-5"/>
                <w:sz w:val="24"/>
                <w:szCs w:val="24"/>
              </w:rPr>
              <w:t>.</w:t>
            </w:r>
          </w:p>
        </w:tc>
      </w:tr>
      <w:tr w:rsidR="002A0E10" w:rsidRPr="00CA03D3" w:rsidTr="00171403">
        <w:trPr>
          <w:trHeight w:val="1463"/>
        </w:trPr>
        <w:tc>
          <w:tcPr>
            <w:tcW w:w="5248" w:type="dxa"/>
            <w:gridSpan w:val="2"/>
          </w:tcPr>
          <w:p w:rsidR="002A0E10" w:rsidRPr="00CA03D3" w:rsidRDefault="00E317AD" w:rsidP="00171403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 w:rsidRPr="00CA03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«ББС</w:t>
            </w:r>
            <w:r w:rsidRPr="00CA03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ІНШУРАНС»</w:t>
            </w:r>
          </w:p>
          <w:p w:rsidR="002A0E10" w:rsidRPr="00CA03D3" w:rsidRDefault="00E317AD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20344871</w:t>
            </w:r>
          </w:p>
          <w:p w:rsidR="002A0E10" w:rsidRPr="00CA03D3" w:rsidRDefault="00E317AD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04050,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Київ,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Білоруська,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  <w:p w:rsidR="002A0E10" w:rsidRPr="00CA03D3" w:rsidRDefault="00E317AD" w:rsidP="00171403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800 500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9073" w:type="dxa"/>
          </w:tcPr>
          <w:p w:rsidR="002A0E10" w:rsidRPr="00CA03D3" w:rsidRDefault="00E317A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страхову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компанію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послуг,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страховиком зазначено 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страховика </w:t>
            </w:r>
            <w:hyperlink r:id="rId13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https://bbs.ua/</w:t>
              </w:r>
            </w:hyperlink>
          </w:p>
          <w:p w:rsidR="002A0E10" w:rsidRPr="00CA03D3" w:rsidRDefault="00E317A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страховика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зазначено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вебсторінці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Реєстру </w:t>
            </w:r>
            <w:hyperlink r:id="rId14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https://kis.bank.gov.ua/</w:t>
              </w:r>
            </w:hyperlink>
          </w:p>
          <w:p w:rsidR="002A0E10" w:rsidRPr="00CA03D3" w:rsidRDefault="00E317AD" w:rsidP="009359DA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r w:rsidRPr="00CA03D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посередницькі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послуги:</w:t>
            </w:r>
            <w:r w:rsidRPr="00CA03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3,</w:t>
            </w:r>
            <w:r w:rsidRPr="00CA03D3">
              <w:rPr>
                <w:rFonts w:ascii="Times New Roman" w:hAnsi="Times New Roman" w:cs="Times New Roman"/>
                <w:color w:val="001F5F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8,</w:t>
            </w:r>
            <w:r w:rsidRPr="00CA03D3">
              <w:rPr>
                <w:rFonts w:ascii="Times New Roman" w:hAnsi="Times New Roman" w:cs="Times New Roman"/>
                <w:color w:val="001F5F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color w:val="001F5F"/>
                <w:spacing w:val="-5"/>
                <w:sz w:val="24"/>
                <w:szCs w:val="24"/>
              </w:rPr>
              <w:t>9.</w:t>
            </w:r>
          </w:p>
        </w:tc>
      </w:tr>
      <w:tr w:rsidR="002A0E10" w:rsidRPr="00CA03D3" w:rsidTr="00171403">
        <w:trPr>
          <w:trHeight w:val="1464"/>
        </w:trPr>
        <w:tc>
          <w:tcPr>
            <w:tcW w:w="5248" w:type="dxa"/>
            <w:gridSpan w:val="2"/>
          </w:tcPr>
          <w:p w:rsidR="00510E8D" w:rsidRPr="00510E8D" w:rsidRDefault="00510E8D" w:rsidP="00171403">
            <w:pPr>
              <w:spacing w:before="1"/>
              <w:ind w:left="273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8D">
              <w:rPr>
                <w:rFonts w:ascii="Times New Roman" w:hAnsi="Times New Roman" w:cs="Times New Roman"/>
                <w:b/>
                <w:sz w:val="24"/>
                <w:szCs w:val="24"/>
              </w:rPr>
              <w:t>ПрАТ</w:t>
            </w:r>
            <w:r w:rsidRPr="00510E8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b/>
                <w:sz w:val="24"/>
                <w:szCs w:val="24"/>
              </w:rPr>
              <w:t>«СК</w:t>
            </w:r>
            <w:r w:rsidRPr="00510E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«Перша»</w:t>
            </w:r>
          </w:p>
          <w:p w:rsidR="00510E8D" w:rsidRPr="00510E8D" w:rsidRDefault="00510E8D" w:rsidP="00171403">
            <w:pPr>
              <w:ind w:left="273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510E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  <w:r w:rsidRPr="00510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31681672</w:t>
            </w:r>
          </w:p>
          <w:p w:rsidR="00510E8D" w:rsidRPr="00510E8D" w:rsidRDefault="00510E8D" w:rsidP="00171403">
            <w:pPr>
              <w:spacing w:before="1"/>
              <w:ind w:left="273"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03150,</w:t>
            </w:r>
            <w:r w:rsidRPr="00510E8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10E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Київ,</w:t>
            </w:r>
            <w:r w:rsidRPr="00510E8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вул. Фізкультури, 30</w:t>
            </w:r>
          </w:p>
          <w:p w:rsidR="00510E8D" w:rsidRPr="00510E8D" w:rsidRDefault="00510E8D" w:rsidP="00171403">
            <w:pPr>
              <w:spacing w:before="1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  <w:r w:rsidRPr="00510E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(044)</w:t>
            </w:r>
            <w:r w:rsidRPr="00510E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0E8D">
              <w:rPr>
                <w:rFonts w:ascii="Times New Roman" w:hAnsi="Times New Roman" w:cs="Times New Roman"/>
                <w:sz w:val="24"/>
                <w:szCs w:val="24"/>
              </w:rPr>
              <w:t>350-35-</w:t>
            </w:r>
            <w:r w:rsidRPr="00510E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  <w:p w:rsidR="002A0E10" w:rsidRPr="00CA03D3" w:rsidRDefault="002A0E10" w:rsidP="00510E8D">
            <w:pPr>
              <w:pStyle w:val="TableParagraph"/>
              <w:ind w:left="15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3" w:type="dxa"/>
          </w:tcPr>
          <w:p w:rsidR="00510E8D" w:rsidRPr="00CA03D3" w:rsidRDefault="00E317AD" w:rsidP="00510E8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страхову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компанію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послуг,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страховиком зазначено 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страховика </w:t>
            </w:r>
            <w:hyperlink r:id="rId15">
              <w:r w:rsidR="00510E8D" w:rsidRPr="00CA03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https://persha.ua/</w:t>
              </w:r>
            </w:hyperlink>
          </w:p>
          <w:p w:rsidR="002A0E10" w:rsidRPr="00CA03D3" w:rsidRDefault="00E317A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страховика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r w:rsidRPr="00CA03D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r w:rsidRPr="00CA03D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зазначено</w:t>
            </w:r>
            <w:r w:rsidRPr="00CA03D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вебсторінці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Реєстру </w:t>
            </w:r>
            <w:hyperlink r:id="rId16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https://kis.bank.gov.ua/</w:t>
              </w:r>
            </w:hyperlink>
          </w:p>
          <w:p w:rsidR="002A0E10" w:rsidRPr="00CA03D3" w:rsidRDefault="00E317AD" w:rsidP="009359DA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r w:rsidRPr="00CA03D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посередницькі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послуги:</w:t>
            </w:r>
            <w:r w:rsidRPr="00CA03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446D5" w:rsidRPr="00CA03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3,</w:t>
            </w:r>
            <w:bookmarkStart w:id="0" w:name="_GoBack"/>
            <w:bookmarkEnd w:id="0"/>
            <w:r w:rsidR="00B446D5" w:rsidRPr="00CA03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8,9</w:t>
            </w:r>
          </w:p>
        </w:tc>
      </w:tr>
      <w:tr w:rsidR="002A0E10" w:rsidRPr="00CA03D3" w:rsidTr="00171403">
        <w:trPr>
          <w:trHeight w:val="585"/>
        </w:trPr>
        <w:tc>
          <w:tcPr>
            <w:tcW w:w="5248" w:type="dxa"/>
            <w:gridSpan w:val="2"/>
          </w:tcPr>
          <w:p w:rsidR="002A0E10" w:rsidRPr="00CA03D3" w:rsidRDefault="00E317AD" w:rsidP="00CA03D3">
            <w:pPr>
              <w:pStyle w:val="TableParagraph"/>
              <w:tabs>
                <w:tab w:val="left" w:pos="556"/>
              </w:tabs>
              <w:spacing w:line="292" w:lineRule="exact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Наявність</w:t>
            </w:r>
            <w:r w:rsidRPr="00CA03D3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істотної</w:t>
            </w:r>
            <w:r w:rsidRPr="00CA03D3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участі</w:t>
            </w:r>
            <w:r w:rsidRPr="00CA03D3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Банку</w:t>
            </w:r>
            <w:r w:rsidRPr="00CA03D3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03D3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будь-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якій </w:t>
            </w: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СК</w:t>
            </w:r>
          </w:p>
        </w:tc>
        <w:tc>
          <w:tcPr>
            <w:tcW w:w="9073" w:type="dxa"/>
          </w:tcPr>
          <w:p w:rsidR="002A0E10" w:rsidRPr="00CA03D3" w:rsidRDefault="00E317AD" w:rsidP="003F39AD">
            <w:pPr>
              <w:pStyle w:val="TableParagraph"/>
              <w:spacing w:line="292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9AD" w:rsidRPr="00CA03D3">
              <w:rPr>
                <w:rFonts w:ascii="Times New Roman" w:hAnsi="Times New Roman" w:cs="Times New Roman"/>
                <w:sz w:val="24"/>
                <w:szCs w:val="24"/>
              </w:rPr>
              <w:t>МОТОР-БАНК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істотної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будь-якому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страховиків</w:t>
            </w:r>
          </w:p>
        </w:tc>
      </w:tr>
      <w:tr w:rsidR="002A0E10" w:rsidRPr="00CA03D3" w:rsidTr="00171403">
        <w:trPr>
          <w:trHeight w:val="585"/>
        </w:trPr>
        <w:tc>
          <w:tcPr>
            <w:tcW w:w="5248" w:type="dxa"/>
            <w:gridSpan w:val="2"/>
          </w:tcPr>
          <w:p w:rsidR="002A0E10" w:rsidRPr="00CA03D3" w:rsidRDefault="00E317AD" w:rsidP="00CA03D3">
            <w:pPr>
              <w:pStyle w:val="TableParagraph"/>
              <w:tabs>
                <w:tab w:val="left" w:pos="556"/>
              </w:tabs>
              <w:spacing w:line="292" w:lineRule="exact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Наявність</w:t>
            </w:r>
            <w:r w:rsidRPr="00CA03D3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істотної</w:t>
            </w:r>
            <w:r w:rsidRPr="00CA03D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участі</w:t>
            </w:r>
            <w:r w:rsidRPr="00CA03D3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Pr="00CA03D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A03D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страховому</w:t>
            </w:r>
            <w:r w:rsid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агенті</w:t>
            </w:r>
          </w:p>
        </w:tc>
        <w:tc>
          <w:tcPr>
            <w:tcW w:w="9073" w:type="dxa"/>
          </w:tcPr>
          <w:p w:rsidR="002A0E10" w:rsidRPr="00CA03D3" w:rsidRDefault="00E317AD" w:rsidP="008B5489">
            <w:pPr>
              <w:pStyle w:val="TableParagraph"/>
              <w:spacing w:line="292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Жодний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істотної участі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489" w:rsidRPr="00CA03D3">
              <w:rPr>
                <w:rFonts w:ascii="Times New Roman" w:hAnsi="Times New Roman" w:cs="Times New Roman"/>
                <w:sz w:val="24"/>
                <w:szCs w:val="24"/>
              </w:rPr>
              <w:t>МОТОР-БАНК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2A0E10" w:rsidRPr="00CA03D3" w:rsidTr="00171403">
        <w:trPr>
          <w:trHeight w:val="1173"/>
        </w:trPr>
        <w:tc>
          <w:tcPr>
            <w:tcW w:w="5248" w:type="dxa"/>
            <w:gridSpan w:val="2"/>
          </w:tcPr>
          <w:p w:rsidR="002A0E10" w:rsidRPr="00CA03D3" w:rsidRDefault="00E317AD" w:rsidP="00CA03D3">
            <w:pPr>
              <w:pStyle w:val="TableParagraph"/>
              <w:tabs>
                <w:tab w:val="left" w:pos="556"/>
              </w:tabs>
              <w:spacing w:before="1"/>
              <w:ind w:left="273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Вид</w:t>
            </w:r>
            <w:r w:rsidRPr="00CA03D3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винагороди</w:t>
            </w:r>
            <w:r w:rsidRPr="00CA03D3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CA03D3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укладення</w:t>
            </w:r>
            <w:r w:rsidRPr="00CA03D3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договору страхування, порядок та умови її виплати</w:t>
            </w:r>
          </w:p>
        </w:tc>
        <w:tc>
          <w:tcPr>
            <w:tcW w:w="9073" w:type="dxa"/>
          </w:tcPr>
          <w:p w:rsidR="002A0E10" w:rsidRPr="00CA03D3" w:rsidRDefault="00E317AD">
            <w:pPr>
              <w:pStyle w:val="TableParagraph"/>
              <w:spacing w:before="1"/>
              <w:ind w:left="141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 укладання договорів страхування страховий агент отримує комісійну винагороду у розмірі фіксованого відсотка від страхової премії за договором страхування, винагорода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входить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страхової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премії.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Винагороду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страховому</w:t>
            </w:r>
            <w:r w:rsidRPr="00CA03D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агенту</w:t>
            </w:r>
          </w:p>
          <w:p w:rsidR="002A0E10" w:rsidRPr="00CA03D3" w:rsidRDefault="00E317AD">
            <w:pPr>
              <w:pStyle w:val="TableParagraph"/>
              <w:spacing w:line="273" w:lineRule="exact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сплачує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компанія.</w:t>
            </w:r>
          </w:p>
        </w:tc>
      </w:tr>
      <w:tr w:rsidR="002A0E10" w:rsidRPr="00CA03D3" w:rsidTr="00171403">
        <w:trPr>
          <w:trHeight w:val="878"/>
        </w:trPr>
        <w:tc>
          <w:tcPr>
            <w:tcW w:w="5248" w:type="dxa"/>
            <w:gridSpan w:val="2"/>
          </w:tcPr>
          <w:p w:rsidR="002A0E10" w:rsidRPr="00CA03D3" w:rsidRDefault="00E317AD" w:rsidP="00CA03D3">
            <w:pPr>
              <w:pStyle w:val="TableParagraph"/>
              <w:tabs>
                <w:tab w:val="left" w:pos="556"/>
                <w:tab w:val="left" w:pos="1871"/>
                <w:tab w:val="left" w:pos="2416"/>
                <w:tab w:val="left" w:pos="3393"/>
                <w:tab w:val="left" w:pos="4456"/>
              </w:tabs>
              <w:ind w:left="273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9.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Розмір</w:t>
            </w:r>
            <w:r w:rsid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та</w:t>
            </w:r>
            <w:r w:rsid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спосіб</w:t>
            </w:r>
            <w:r w:rsid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оплати</w:t>
            </w:r>
            <w:r w:rsid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послуг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страхового </w:t>
            </w:r>
            <w:proofErr w:type="spellStart"/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агента</w:t>
            </w:r>
            <w:proofErr w:type="spellEnd"/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безпосередньо клієнтом</w:t>
            </w:r>
          </w:p>
        </w:tc>
        <w:tc>
          <w:tcPr>
            <w:tcW w:w="9073" w:type="dxa"/>
          </w:tcPr>
          <w:p w:rsidR="002A0E10" w:rsidRPr="00CA03D3" w:rsidRDefault="00E317A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Клієнт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оплачує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страхового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Клієнт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не зобов’язаний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сплачувати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будь-</w:t>
            </w:r>
          </w:p>
          <w:p w:rsidR="002A0E10" w:rsidRPr="00CA03D3" w:rsidRDefault="00E317AD">
            <w:pPr>
              <w:pStyle w:val="TableParagraph"/>
              <w:spacing w:line="290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Pr="00CA0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 w:rsidRPr="00CA0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платежі</w:t>
            </w:r>
            <w:r w:rsidRPr="00CA03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(крім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страхової</w:t>
            </w:r>
            <w:r w:rsidRPr="00CA03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премії)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умов</w:t>
            </w:r>
            <w:r w:rsidRPr="00CA03D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r w:rsidRPr="00CA03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після його укладення.</w:t>
            </w:r>
          </w:p>
        </w:tc>
      </w:tr>
      <w:tr w:rsidR="002A0E10" w:rsidRPr="00CA03D3" w:rsidTr="00171403">
        <w:trPr>
          <w:trHeight w:val="1173"/>
        </w:trPr>
        <w:tc>
          <w:tcPr>
            <w:tcW w:w="5248" w:type="dxa"/>
            <w:gridSpan w:val="2"/>
          </w:tcPr>
          <w:p w:rsidR="002A0E10" w:rsidRPr="00CA03D3" w:rsidRDefault="00E317AD" w:rsidP="00171403">
            <w:pPr>
              <w:pStyle w:val="TableParagraph"/>
              <w:spacing w:line="292" w:lineRule="exact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Pr="00CA03D3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Будь-які</w:t>
            </w:r>
            <w:r w:rsidRPr="00CA03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  <w:r w:rsidRPr="00CA03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платежі </w:t>
            </w:r>
            <w:r w:rsidRPr="00CA03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(крім</w:t>
            </w:r>
            <w:r w:rsidR="001714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страхової премії), які клієнт зобов’язаний сплатити відповідно до умов договору страхування після його укладення.</w:t>
            </w:r>
          </w:p>
        </w:tc>
        <w:tc>
          <w:tcPr>
            <w:tcW w:w="9073" w:type="dxa"/>
          </w:tcPr>
          <w:p w:rsidR="002A0E10" w:rsidRPr="00CA03D3" w:rsidRDefault="00E317AD">
            <w:pPr>
              <w:pStyle w:val="TableParagraph"/>
              <w:spacing w:line="24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Будь-які інші платежі (крім страхової премії) Клієнт не повинен сплачувати відповідно до</w:t>
            </w:r>
            <w:r w:rsidRPr="00CA03D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умов договору страхування після його укладення.</w:t>
            </w:r>
          </w:p>
        </w:tc>
      </w:tr>
      <w:tr w:rsidR="002A0E10" w:rsidRPr="00CA03D3" w:rsidTr="00171403">
        <w:trPr>
          <w:trHeight w:val="4102"/>
        </w:trPr>
        <w:tc>
          <w:tcPr>
            <w:tcW w:w="5248" w:type="dxa"/>
            <w:gridSpan w:val="2"/>
          </w:tcPr>
          <w:p w:rsidR="002A0E10" w:rsidRPr="00CA03D3" w:rsidRDefault="002A0E10" w:rsidP="00D311C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E10" w:rsidRPr="00CA03D3" w:rsidRDefault="00E317AD" w:rsidP="00171403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CA03D3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r w:rsidRPr="00CA03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CA03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механізми</w:t>
            </w:r>
            <w:r w:rsidRPr="00CA03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CA03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b/>
                <w:sz w:val="24"/>
                <w:szCs w:val="24"/>
              </w:rPr>
              <w:t>способи захисту прав споживачів фінансових послуг</w:t>
            </w:r>
          </w:p>
        </w:tc>
        <w:tc>
          <w:tcPr>
            <w:tcW w:w="9073" w:type="dxa"/>
          </w:tcPr>
          <w:p w:rsidR="002A0E10" w:rsidRPr="00CA03D3" w:rsidRDefault="00E317AD">
            <w:pPr>
              <w:pStyle w:val="TableParagraph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Звернення розглядаються і вирішуються Страховиком у термін не більше одного місяця від дня їх надходження, а ті, які не потребують додаткового вивчення, - не пізніше п'ятнадцяти днів від дня їх отримання.</w:t>
            </w:r>
          </w:p>
          <w:p w:rsidR="002A0E10" w:rsidRPr="00CA03D3" w:rsidRDefault="00E317AD">
            <w:pPr>
              <w:pStyle w:val="TableParagraph"/>
              <w:ind w:left="108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Якщо в місячний термін вирішити порушені у зверненні питання неможливо, уповноважена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Страховика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встановлює</w:t>
            </w:r>
            <w:r w:rsidRPr="00CA03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необхідний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r w:rsidRPr="00CA03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CA03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розгляду,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що не може перевищувати сорока п'яти днів.</w:t>
            </w:r>
          </w:p>
          <w:p w:rsidR="002A0E10" w:rsidRPr="00CA03D3" w:rsidRDefault="00E317AD">
            <w:pPr>
              <w:pStyle w:val="TableParagraph"/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може бути усним за допомогою засобів телефонного зв’язку через контактний центр Страховика та/або страхового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чи письмовим на електронну пошту Страховика або засобами поштового зв’язку на його адресу.</w:t>
            </w:r>
          </w:p>
          <w:p w:rsidR="002A0E10" w:rsidRPr="00CA03D3" w:rsidRDefault="00E317AD">
            <w:pPr>
              <w:pStyle w:val="TableParagraph"/>
              <w:spacing w:before="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Скарга</w:t>
            </w:r>
            <w:r w:rsidRPr="00CA0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Страховика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підлеглості:</w:t>
            </w:r>
          </w:p>
          <w:p w:rsidR="002A0E10" w:rsidRPr="00CA03D3" w:rsidRDefault="00E317AD">
            <w:pPr>
              <w:pStyle w:val="TableParagraph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- Національному банку України (на електронну пошту </w:t>
            </w:r>
            <w:hyperlink r:id="rId17">
              <w:r w:rsidRPr="00CA03D3">
                <w:rPr>
                  <w:rFonts w:ascii="Times New Roman" w:hAnsi="Times New Roman" w:cs="Times New Roman"/>
                  <w:sz w:val="24"/>
                  <w:szCs w:val="24"/>
                </w:rPr>
                <w:t>nbu@bank.gov.ua,</w:t>
              </w:r>
            </w:hyperlink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використовуючи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спеціальну</w:t>
            </w:r>
            <w:r w:rsidRPr="00CA03D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hyperlink r:id="rId18">
              <w:r w:rsidRPr="00CA03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https://bank.gov.ua/ua/consumer-protection</w:t>
              </w:r>
            </w:hyperlink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A03D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адресу:</w:t>
            </w:r>
          </w:p>
          <w:p w:rsidR="002A0E10" w:rsidRDefault="00E317AD">
            <w:pPr>
              <w:pStyle w:val="TableParagraph"/>
              <w:spacing w:line="273" w:lineRule="exact"/>
              <w:ind w:left="1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01601,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A0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Київ, вул.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Інститутська, 9,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A03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505 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240);</w:t>
            </w:r>
          </w:p>
          <w:p w:rsidR="00D311C6" w:rsidRPr="00CA03D3" w:rsidRDefault="00D311C6" w:rsidP="00D311C6">
            <w:pPr>
              <w:pStyle w:val="TableParagraph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- до Державної служби України з питань безпечності харчових продуктів та захисту споживачів (адреса: 01001, м. Київ, вул. Б. Грінченка, 1, 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. (044) 279 12 70, e-</w:t>
            </w:r>
            <w:proofErr w:type="spellStart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A0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>
              <w:r w:rsidRPr="00CA03D3">
                <w:rPr>
                  <w:rFonts w:ascii="Times New Roman" w:hAnsi="Times New Roman" w:cs="Times New Roman"/>
                  <w:spacing w:val="-2"/>
                  <w:sz w:val="24"/>
                  <w:szCs w:val="24"/>
                  <w:u w:val="single"/>
                </w:rPr>
                <w:t>info@dpss.gov.ua</w:t>
              </w:r>
            </w:hyperlink>
          </w:p>
          <w:p w:rsidR="00D311C6" w:rsidRPr="00CA03D3" w:rsidRDefault="00D311C6" w:rsidP="00D311C6">
            <w:pPr>
              <w:pStyle w:val="TableParagraph"/>
              <w:ind w:left="108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Подання клієнтом скарги до Страховика або компетентного органу не позбавляє споживача</w:t>
            </w:r>
            <w:r w:rsidRPr="00CA03D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CA03D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звернутися</w:t>
            </w:r>
            <w:r w:rsidRPr="00CA03D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A03D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суду</w:t>
            </w:r>
            <w:r w:rsidRPr="00CA03D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 w:rsidRPr="00CA03D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A03D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чинного</w:t>
            </w:r>
            <w:r w:rsidRPr="00CA03D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законодавства,</w:t>
            </w:r>
            <w:r w:rsidRPr="00CA03D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3D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3D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разі</w:t>
            </w:r>
          </w:p>
          <w:p w:rsidR="00D311C6" w:rsidRPr="00CA03D3" w:rsidRDefault="00D311C6" w:rsidP="00D311C6">
            <w:pPr>
              <w:pStyle w:val="TableParagraph"/>
              <w:spacing w:line="273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незгоди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споживача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3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прийнятим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03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скаргою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r w:rsidRPr="00CA03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безпосередньо</w:t>
            </w:r>
            <w:r w:rsidRPr="00CA0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03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A0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суду.</w:t>
            </w:r>
          </w:p>
        </w:tc>
      </w:tr>
    </w:tbl>
    <w:p w:rsidR="002A0E10" w:rsidRDefault="002A0E10">
      <w:pPr>
        <w:pStyle w:val="a3"/>
        <w:spacing w:before="11"/>
        <w:ind w:left="0"/>
        <w:rPr>
          <w:b/>
          <w:sz w:val="5"/>
        </w:rPr>
      </w:pPr>
    </w:p>
    <w:p w:rsidR="002A0E10" w:rsidRDefault="002A0E10">
      <w:pPr>
        <w:pStyle w:val="a3"/>
        <w:spacing w:before="24"/>
        <w:ind w:left="0"/>
        <w:rPr>
          <w:b/>
        </w:rPr>
      </w:pPr>
    </w:p>
    <w:p w:rsidR="002A0E10" w:rsidRPr="00CA03D3" w:rsidRDefault="00E317AD">
      <w:pPr>
        <w:spacing w:before="1" w:line="267" w:lineRule="exact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CA03D3">
        <w:rPr>
          <w:rFonts w:ascii="Times New Roman" w:hAnsi="Times New Roman" w:cs="Times New Roman"/>
          <w:b/>
          <w:color w:val="333333"/>
          <w:sz w:val="24"/>
          <w:szCs w:val="24"/>
        </w:rPr>
        <w:t>Класи</w:t>
      </w:r>
      <w:r w:rsidRPr="00CA03D3">
        <w:rPr>
          <w:rFonts w:ascii="Times New Roman" w:hAnsi="Times New Roman" w:cs="Times New Roman"/>
          <w:b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b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b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b/>
          <w:color w:val="333333"/>
          <w:sz w:val="24"/>
          <w:szCs w:val="24"/>
        </w:rPr>
        <w:t>(Згідно</w:t>
      </w:r>
      <w:r w:rsidRPr="00CA03D3">
        <w:rPr>
          <w:rFonts w:ascii="Times New Roman" w:hAnsi="Times New Roman" w:cs="Times New Roman"/>
          <w:b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b/>
          <w:color w:val="333333"/>
          <w:sz w:val="24"/>
          <w:szCs w:val="24"/>
        </w:rPr>
        <w:t>ЗУ</w:t>
      </w:r>
      <w:r w:rsidRPr="00CA03D3">
        <w:rPr>
          <w:rFonts w:ascii="Times New Roman" w:hAnsi="Times New Roman" w:cs="Times New Roman"/>
          <w:b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b/>
          <w:color w:val="333333"/>
          <w:sz w:val="24"/>
          <w:szCs w:val="24"/>
        </w:rPr>
        <w:t>«Про</w:t>
      </w:r>
      <w:r w:rsidRPr="00CA03D3">
        <w:rPr>
          <w:rFonts w:ascii="Times New Roman" w:hAnsi="Times New Roman" w:cs="Times New Roman"/>
          <w:b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>страхування»):</w:t>
      </w:r>
    </w:p>
    <w:p w:rsidR="002A0E10" w:rsidRPr="00CA03D3" w:rsidRDefault="00E317AD">
      <w:pPr>
        <w:pStyle w:val="a3"/>
        <w:ind w:right="2130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нещасного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випадку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(у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тому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числі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випадок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виробничої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травми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професійного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захворювання)” Клас страхування 2 “Страхування на випадок хвороби (у тому числі медичне страхування)”</w:t>
      </w:r>
    </w:p>
    <w:p w:rsidR="002A0E10" w:rsidRPr="00CA03D3" w:rsidRDefault="00E317AD">
      <w:pPr>
        <w:pStyle w:val="a3"/>
        <w:ind w:right="5088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наземних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транспортних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засобів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(крім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залізничного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рухомого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складу)” Клас страхування 4 “Страхування залізничного рухомого складу”</w:t>
      </w:r>
    </w:p>
    <w:p w:rsidR="002A0E10" w:rsidRPr="00CA03D3" w:rsidRDefault="00E31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повітряних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>суден”</w:t>
      </w:r>
    </w:p>
    <w:p w:rsidR="002A0E10" w:rsidRPr="00CA03D3" w:rsidRDefault="00E317AD">
      <w:pPr>
        <w:pStyle w:val="a3"/>
        <w:ind w:right="535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водних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суден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(морських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суден,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суден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внутрішнього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плавання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інших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самохідних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чи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несамохідних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плавучих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споруд)” Клас страхування 7 “Страхування майна, що перевозиться [включаючи вантаж, багаж (вантажобагаж)]”</w:t>
      </w:r>
    </w:p>
    <w:p w:rsidR="002A0E10" w:rsidRPr="00CA03D3" w:rsidRDefault="00E31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майна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вогню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небезпечного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впливу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природних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>явищ”</w:t>
      </w:r>
    </w:p>
    <w:p w:rsidR="002A0E10" w:rsidRPr="00CA03D3" w:rsidRDefault="00E317AD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Клас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майна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шкоди,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заподіяної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градом,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морозом,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іншими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подіями (включаючи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крадіжку,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розбій,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грабіж,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умисне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пошкодження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/ знищення майна), крім подій, визначених у класі 8”</w:t>
      </w:r>
    </w:p>
    <w:p w:rsidR="002A0E10" w:rsidRPr="00CA03D3" w:rsidRDefault="00E31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Pr="00CA03D3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відповідальності,</w:t>
      </w:r>
      <w:r w:rsidRPr="00CA03D3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яка</w:t>
      </w:r>
      <w:r w:rsidRPr="00CA03D3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виникає</w:t>
      </w:r>
      <w:r w:rsidRPr="00CA03D3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внаслідок</w:t>
      </w:r>
      <w:r w:rsidRPr="00CA03D3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використання</w:t>
      </w:r>
      <w:r w:rsidRPr="00CA03D3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наземного</w:t>
      </w:r>
      <w:r w:rsidRPr="00CA03D3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транспортного</w:t>
      </w:r>
      <w:r w:rsidRPr="00CA03D3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засобу</w:t>
      </w:r>
      <w:r w:rsidRPr="00CA03D3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(у</w:t>
      </w:r>
      <w:r w:rsidRPr="00CA03D3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тому</w:t>
      </w:r>
      <w:r w:rsidRPr="00CA03D3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числі</w:t>
      </w:r>
      <w:r w:rsidRPr="00CA03D3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 xml:space="preserve">відповідальності 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>перевізника)”</w:t>
      </w:r>
    </w:p>
    <w:p w:rsidR="002A0E10" w:rsidRPr="00CA03D3" w:rsidRDefault="00E317AD">
      <w:pPr>
        <w:pStyle w:val="a3"/>
        <w:ind w:right="535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відповідальності,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яка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виникає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внаслідок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використання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повітряного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судна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(у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тому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числі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відповідальності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перевізника)” Клас страхування 12 “Страхування відповідальності, яка виникає внаслідок використання водного судна (у тому числі відповідальності перевізника)”</w:t>
      </w:r>
    </w:p>
    <w:p w:rsidR="002A0E10" w:rsidRPr="00CA03D3" w:rsidRDefault="00E317AD">
      <w:pPr>
        <w:pStyle w:val="a3"/>
        <w:ind w:right="5876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13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іншої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відповідальності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(крім визначеної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класах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10,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11,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12)” Клас страхування 14 “Страхування кредитів”</w:t>
      </w:r>
    </w:p>
    <w:p w:rsidR="002A0E10" w:rsidRPr="00CA03D3" w:rsidRDefault="00E31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15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поруки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pacing w:val="-2"/>
          <w:sz w:val="24"/>
          <w:szCs w:val="24"/>
        </w:rPr>
        <w:t>(гарантії)”</w:t>
      </w:r>
    </w:p>
    <w:p w:rsidR="002A0E10" w:rsidRPr="00CA03D3" w:rsidRDefault="00E317AD">
      <w:pPr>
        <w:pStyle w:val="a3"/>
        <w:ind w:right="5876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16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інших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фінансових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ризиків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(крім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визначених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класами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14,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15)” Клас страхування 17 “Страхування судових витрат”</w:t>
      </w:r>
    </w:p>
    <w:p w:rsidR="002A0E10" w:rsidRPr="00CA03D3" w:rsidRDefault="00E317AD">
      <w:pPr>
        <w:pStyle w:val="a3"/>
        <w:spacing w:before="3" w:line="237" w:lineRule="auto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18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витрат,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пов’язаних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наданням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допомоги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CA03D3">
        <w:rPr>
          <w:rFonts w:ascii="Times New Roman" w:hAnsi="Times New Roman" w:cs="Times New Roman"/>
          <w:color w:val="333333"/>
          <w:sz w:val="24"/>
          <w:szCs w:val="24"/>
        </w:rPr>
        <w:t>асистанс</w:t>
      </w:r>
      <w:proofErr w:type="spellEnd"/>
      <w:r w:rsidRPr="00CA03D3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особам,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які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потрапили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скрутне</w:t>
      </w:r>
      <w:r w:rsidRPr="00CA03D3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становище</w:t>
      </w:r>
      <w:r w:rsidRPr="00CA03D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під</w:t>
      </w:r>
      <w:r w:rsidRPr="00CA03D3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час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здійснення</w:t>
      </w:r>
      <w:r w:rsidRPr="00CA03D3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подорожі” Клас страхування 19 “Страхування життя (інше, ніж передбачено класами 20, 21, 22, 23)”</w:t>
      </w:r>
    </w:p>
    <w:p w:rsidR="002A0E10" w:rsidRPr="00CA03D3" w:rsidRDefault="00E317AD">
      <w:pPr>
        <w:pStyle w:val="a3"/>
        <w:spacing w:before="1"/>
        <w:ind w:right="7406"/>
        <w:rPr>
          <w:rFonts w:ascii="Times New Roman" w:hAnsi="Times New Roman" w:cs="Times New Roman"/>
          <w:sz w:val="24"/>
          <w:szCs w:val="24"/>
        </w:rPr>
      </w:pPr>
      <w:r w:rsidRPr="00CA03D3">
        <w:rPr>
          <w:rFonts w:ascii="Times New Roman" w:hAnsi="Times New Roman" w:cs="Times New Roman"/>
          <w:color w:val="333333"/>
          <w:sz w:val="24"/>
          <w:szCs w:val="24"/>
        </w:rPr>
        <w:t>Клас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страхування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20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“Страхування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життя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до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шлюбу</w:t>
      </w:r>
      <w:r w:rsidRPr="00CA03D3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до</w:t>
      </w:r>
      <w:r w:rsidRPr="00CA03D3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народження</w:t>
      </w:r>
      <w:r w:rsidRPr="00CA03D3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A03D3">
        <w:rPr>
          <w:rFonts w:ascii="Times New Roman" w:hAnsi="Times New Roman" w:cs="Times New Roman"/>
          <w:color w:val="333333"/>
          <w:sz w:val="24"/>
          <w:szCs w:val="24"/>
        </w:rPr>
        <w:t>дитини” Клас страхування 23 “Пенсійне страхування”</w:t>
      </w:r>
    </w:p>
    <w:sectPr w:rsidR="002A0E10" w:rsidRPr="00CA03D3" w:rsidSect="00CA03D3">
      <w:pgSz w:w="16840" w:h="11910" w:orient="landscape"/>
      <w:pgMar w:top="1340" w:right="992" w:bottom="851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B7B"/>
    <w:multiLevelType w:val="hybridMultilevel"/>
    <w:tmpl w:val="FC2485B4"/>
    <w:lvl w:ilvl="0" w:tplc="DC2C3F10">
      <w:numFmt w:val="bullet"/>
      <w:lvlText w:val="-"/>
      <w:lvlJc w:val="left"/>
      <w:pPr>
        <w:ind w:left="21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A5C3BDE">
      <w:numFmt w:val="bullet"/>
      <w:lvlText w:val="•"/>
      <w:lvlJc w:val="left"/>
      <w:pPr>
        <w:ind w:left="1189" w:hanging="140"/>
      </w:pPr>
      <w:rPr>
        <w:rFonts w:hint="default"/>
        <w:lang w:val="uk-UA" w:eastAsia="en-US" w:bidi="ar-SA"/>
      </w:rPr>
    </w:lvl>
    <w:lvl w:ilvl="2" w:tplc="17D6AB9E">
      <w:numFmt w:val="bullet"/>
      <w:lvlText w:val="•"/>
      <w:lvlJc w:val="left"/>
      <w:pPr>
        <w:ind w:left="2158" w:hanging="140"/>
      </w:pPr>
      <w:rPr>
        <w:rFonts w:hint="default"/>
        <w:lang w:val="uk-UA" w:eastAsia="en-US" w:bidi="ar-SA"/>
      </w:rPr>
    </w:lvl>
    <w:lvl w:ilvl="3" w:tplc="7708F65E">
      <w:numFmt w:val="bullet"/>
      <w:lvlText w:val="•"/>
      <w:lvlJc w:val="left"/>
      <w:pPr>
        <w:ind w:left="3127" w:hanging="140"/>
      </w:pPr>
      <w:rPr>
        <w:rFonts w:hint="default"/>
        <w:lang w:val="uk-UA" w:eastAsia="en-US" w:bidi="ar-SA"/>
      </w:rPr>
    </w:lvl>
    <w:lvl w:ilvl="4" w:tplc="0F0CC44C">
      <w:numFmt w:val="bullet"/>
      <w:lvlText w:val="•"/>
      <w:lvlJc w:val="left"/>
      <w:pPr>
        <w:ind w:left="4097" w:hanging="140"/>
      </w:pPr>
      <w:rPr>
        <w:rFonts w:hint="default"/>
        <w:lang w:val="uk-UA" w:eastAsia="en-US" w:bidi="ar-SA"/>
      </w:rPr>
    </w:lvl>
    <w:lvl w:ilvl="5" w:tplc="314A6EAE">
      <w:numFmt w:val="bullet"/>
      <w:lvlText w:val="•"/>
      <w:lvlJc w:val="left"/>
      <w:pPr>
        <w:ind w:left="5066" w:hanging="140"/>
      </w:pPr>
      <w:rPr>
        <w:rFonts w:hint="default"/>
        <w:lang w:val="uk-UA" w:eastAsia="en-US" w:bidi="ar-SA"/>
      </w:rPr>
    </w:lvl>
    <w:lvl w:ilvl="6" w:tplc="6938F1AE">
      <w:numFmt w:val="bullet"/>
      <w:lvlText w:val="•"/>
      <w:lvlJc w:val="left"/>
      <w:pPr>
        <w:ind w:left="6035" w:hanging="140"/>
      </w:pPr>
      <w:rPr>
        <w:rFonts w:hint="default"/>
        <w:lang w:val="uk-UA" w:eastAsia="en-US" w:bidi="ar-SA"/>
      </w:rPr>
    </w:lvl>
    <w:lvl w:ilvl="7" w:tplc="3F54CA82">
      <w:numFmt w:val="bullet"/>
      <w:lvlText w:val="•"/>
      <w:lvlJc w:val="left"/>
      <w:pPr>
        <w:ind w:left="7005" w:hanging="140"/>
      </w:pPr>
      <w:rPr>
        <w:rFonts w:hint="default"/>
        <w:lang w:val="uk-UA" w:eastAsia="en-US" w:bidi="ar-SA"/>
      </w:rPr>
    </w:lvl>
    <w:lvl w:ilvl="8" w:tplc="642C6888">
      <w:numFmt w:val="bullet"/>
      <w:lvlText w:val="•"/>
      <w:lvlJc w:val="left"/>
      <w:pPr>
        <w:ind w:left="7974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10"/>
    <w:rsid w:val="00020B63"/>
    <w:rsid w:val="00171403"/>
    <w:rsid w:val="00255648"/>
    <w:rsid w:val="002A0E10"/>
    <w:rsid w:val="002A4DFE"/>
    <w:rsid w:val="003F39AD"/>
    <w:rsid w:val="0050602C"/>
    <w:rsid w:val="00510E8D"/>
    <w:rsid w:val="00816511"/>
    <w:rsid w:val="008B5489"/>
    <w:rsid w:val="00902200"/>
    <w:rsid w:val="009154F5"/>
    <w:rsid w:val="009359DA"/>
    <w:rsid w:val="00B446D5"/>
    <w:rsid w:val="00CA03D3"/>
    <w:rsid w:val="00D311C6"/>
    <w:rsid w:val="00D43C86"/>
    <w:rsid w:val="00E051A7"/>
    <w:rsid w:val="00E317AD"/>
    <w:rsid w:val="00F0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5B2E"/>
  <w15:docId w15:val="{21EB43D4-2A6A-463F-85AB-69CCEBD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Title"/>
    <w:basedOn w:val="a"/>
    <w:uiPriority w:val="1"/>
    <w:qFormat/>
    <w:pPr>
      <w:spacing w:before="365"/>
      <w:ind w:right="4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91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-bank.ua/insurance/" TargetMode="External"/><Relationship Id="rId13" Type="http://schemas.openxmlformats.org/officeDocument/2006/relationships/hyperlink" Target="https://bbs.ua/" TargetMode="External"/><Relationship Id="rId18" Type="http://schemas.openxmlformats.org/officeDocument/2006/relationships/hyperlink" Target="https://bank.gov.ua/ua/consumer-protecti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tor-bank.ua/ofisi-bankomati/" TargetMode="External"/><Relationship Id="rId12" Type="http://schemas.openxmlformats.org/officeDocument/2006/relationships/hyperlink" Target="https://kis.bank.gov.ua/" TargetMode="External"/><Relationship Id="rId17" Type="http://schemas.openxmlformats.org/officeDocument/2006/relationships/hyperlink" Target="mailto:nbu@bank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s.bank.gov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is.bank.gov.ua/" TargetMode="External"/><Relationship Id="rId11" Type="http://schemas.openxmlformats.org/officeDocument/2006/relationships/hyperlink" Target="https://www.euroins.com.ua/" TargetMode="External"/><Relationship Id="rId5" Type="http://schemas.openxmlformats.org/officeDocument/2006/relationships/hyperlink" Target="https://motor-bank.ua/about-the-bank/lisenses/" TargetMode="External"/><Relationship Id="rId15" Type="http://schemas.openxmlformats.org/officeDocument/2006/relationships/hyperlink" Target="https://persha.ua/" TargetMode="External"/><Relationship Id="rId10" Type="http://schemas.openxmlformats.org/officeDocument/2006/relationships/hyperlink" Target="https://kis.bank.gov.ua/" TargetMode="External"/><Relationship Id="rId19" Type="http://schemas.openxmlformats.org/officeDocument/2006/relationships/hyperlink" Target="mailto:info@dps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senal-ic.ua/" TargetMode="External"/><Relationship Id="rId14" Type="http://schemas.openxmlformats.org/officeDocument/2006/relationships/hyperlink" Target="https://kis.bank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4</Pages>
  <Words>5710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Наталя (Chernova Natalia)</dc:creator>
  <cp:lastModifiedBy>Темник Т.Г.</cp:lastModifiedBy>
  <cp:revision>20</cp:revision>
  <dcterms:created xsi:type="dcterms:W3CDTF">2025-05-05T13:21:00Z</dcterms:created>
  <dcterms:modified xsi:type="dcterms:W3CDTF">2025-05-06T09:59:00Z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